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F2E47" w14:textId="77777777" w:rsidR="0000448C" w:rsidRPr="0000448C" w:rsidRDefault="0000448C" w:rsidP="0000448C">
      <w:pPr>
        <w:spacing w:after="0" w:line="240" w:lineRule="auto"/>
        <w:jc w:val="center"/>
        <w:rPr>
          <w:rFonts w:asciiTheme="majorHAnsi" w:hAnsiTheme="majorHAnsi" w:cstheme="majorHAnsi"/>
          <w:b/>
          <w:sz w:val="44"/>
          <w:szCs w:val="44"/>
          <w:u w:val="single"/>
          <w:lang w:val="en-US"/>
        </w:rPr>
      </w:pPr>
      <w:r w:rsidRPr="00FD668F">
        <w:rPr>
          <w:noProof/>
          <w:sz w:val="20"/>
          <w:lang w:eastAsia="en-GB"/>
        </w:rPr>
        <w:drawing>
          <wp:anchor distT="0" distB="0" distL="114300" distR="114300" simplePos="0" relativeHeight="251658240" behindDoc="1" locked="0" layoutInCell="1" allowOverlap="1" wp14:anchorId="341FCE1C" wp14:editId="4332D19A">
            <wp:simplePos x="0" y="0"/>
            <wp:positionH relativeFrom="column">
              <wp:posOffset>-510540</wp:posOffset>
            </wp:positionH>
            <wp:positionV relativeFrom="paragraph">
              <wp:posOffset>144780</wp:posOffset>
            </wp:positionV>
            <wp:extent cx="781050" cy="638810"/>
            <wp:effectExtent l="0" t="0" r="0" b="8890"/>
            <wp:wrapTight wrapText="bothSides">
              <wp:wrapPolygon edited="0">
                <wp:start x="0" y="0"/>
                <wp:lineTo x="0" y="21256"/>
                <wp:lineTo x="21073" y="21256"/>
                <wp:lineTo x="21073" y="0"/>
                <wp:lineTo x="0" y="0"/>
              </wp:wrapPolygon>
            </wp:wrapTight>
            <wp:docPr id="6" name="Picture 6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application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67" t="12465" r="61444" b="33518"/>
                    <a:stretch/>
                  </pic:blipFill>
                  <pic:spPr bwMode="auto">
                    <a:xfrm>
                      <a:off x="0" y="0"/>
                      <a:ext cx="781050" cy="638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521636" w14:textId="77777777" w:rsidR="0021424B" w:rsidRPr="0000448C" w:rsidRDefault="0000448C" w:rsidP="0000448C">
      <w:pPr>
        <w:spacing w:after="0" w:line="240" w:lineRule="auto"/>
        <w:jc w:val="center"/>
        <w:rPr>
          <w:rFonts w:asciiTheme="majorHAnsi" w:hAnsiTheme="majorHAnsi" w:cstheme="majorHAnsi"/>
          <w:b/>
          <w:sz w:val="44"/>
          <w:szCs w:val="44"/>
          <w:u w:val="single"/>
          <w:lang w:val="en-US"/>
        </w:rPr>
      </w:pPr>
      <w:r w:rsidRPr="0000448C">
        <w:rPr>
          <w:rFonts w:asciiTheme="majorHAnsi" w:hAnsiTheme="majorHAnsi" w:cstheme="majorHAnsi"/>
          <w:b/>
          <w:sz w:val="44"/>
          <w:szCs w:val="44"/>
          <w:u w:val="single"/>
          <w:lang w:val="en-US"/>
        </w:rPr>
        <w:t>Health and Safety</w:t>
      </w:r>
    </w:p>
    <w:p w14:paraId="43EBE285" w14:textId="77777777" w:rsidR="0000448C" w:rsidRPr="0000448C" w:rsidRDefault="0000448C" w:rsidP="0000448C">
      <w:pPr>
        <w:spacing w:after="0" w:line="240" w:lineRule="auto"/>
        <w:jc w:val="center"/>
        <w:rPr>
          <w:rFonts w:asciiTheme="majorHAnsi" w:hAnsiTheme="majorHAnsi" w:cstheme="majorHAnsi"/>
          <w:b/>
          <w:sz w:val="44"/>
          <w:szCs w:val="44"/>
          <w:u w:val="single"/>
          <w:lang w:val="en-US"/>
        </w:rPr>
      </w:pPr>
      <w:r w:rsidRPr="0000448C">
        <w:rPr>
          <w:rFonts w:asciiTheme="majorHAnsi" w:hAnsiTheme="majorHAnsi" w:cstheme="majorHAnsi"/>
          <w:b/>
          <w:sz w:val="44"/>
          <w:szCs w:val="44"/>
          <w:u w:val="single"/>
          <w:lang w:val="en-US"/>
        </w:rPr>
        <w:t>Glass and Glazing</w:t>
      </w:r>
    </w:p>
    <w:p w14:paraId="672A6659" w14:textId="77777777" w:rsidR="0000448C" w:rsidRPr="0000448C" w:rsidRDefault="0000448C" w:rsidP="0000448C">
      <w:pPr>
        <w:spacing w:after="0" w:line="24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14:paraId="1AF36290" w14:textId="77777777" w:rsidR="0000448C" w:rsidRPr="0000448C" w:rsidRDefault="21F43018" w:rsidP="21F43018">
      <w:pPr>
        <w:shd w:val="clear" w:color="auto" w:fill="FFFFFF" w:themeFill="background1"/>
        <w:spacing w:before="100" w:beforeAutospacing="1" w:after="0" w:line="240" w:lineRule="auto"/>
        <w:jc w:val="both"/>
        <w:textAlignment w:val="baseline"/>
        <w:outlineLvl w:val="1"/>
        <w:rPr>
          <w:rFonts w:asciiTheme="majorHAnsi" w:eastAsia="Times New Roman" w:hAnsiTheme="majorHAnsi" w:cstheme="majorBidi"/>
          <w:b/>
          <w:bCs/>
          <w:color w:val="000000"/>
          <w:sz w:val="18"/>
          <w:szCs w:val="18"/>
          <w:lang w:eastAsia="en-GB"/>
        </w:rPr>
      </w:pPr>
      <w:r w:rsidRPr="21F43018">
        <w:rPr>
          <w:rFonts w:asciiTheme="majorHAnsi" w:eastAsia="Times New Roman" w:hAnsiTheme="majorHAnsi" w:cstheme="majorBidi"/>
          <w:b/>
          <w:bCs/>
          <w:color w:val="000000" w:themeColor="text1"/>
          <w:sz w:val="18"/>
          <w:szCs w:val="18"/>
          <w:lang w:eastAsia="en-GB"/>
        </w:rPr>
        <w:t>Glass/glazing/window safety </w:t>
      </w:r>
    </w:p>
    <w:p w14:paraId="0047BD54" w14:textId="4100835A" w:rsidR="0000448C" w:rsidRPr="0000448C" w:rsidRDefault="21F43018" w:rsidP="007C21AE">
      <w:pPr>
        <w:shd w:val="clear" w:color="auto" w:fill="FFFFFF" w:themeFill="background1"/>
        <w:spacing w:after="0" w:line="240" w:lineRule="auto"/>
        <w:textAlignment w:val="baseline"/>
        <w:rPr>
          <w:rFonts w:asciiTheme="majorHAnsi" w:eastAsia="Times New Roman" w:hAnsiTheme="majorHAnsi" w:cstheme="majorBidi"/>
          <w:color w:val="000000"/>
          <w:sz w:val="18"/>
          <w:szCs w:val="18"/>
          <w:lang w:eastAsia="en-GB"/>
        </w:rPr>
      </w:pPr>
      <w:r w:rsidRPr="21F43018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>The Workplace (Health, Safety and Welfare) Regulations</w:t>
      </w:r>
      <w:r w:rsidR="00AB5B2C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 xml:space="preserve"> </w:t>
      </w:r>
      <w:r w:rsidRPr="21F43018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>require </w:t>
      </w:r>
      <w:r w:rsidR="00AB5B2C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>employers</w:t>
      </w:r>
      <w:r w:rsidRPr="21F43018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 xml:space="preserve"> to minimise risks by regularly checking the condition of glass and glazing and ensuring that all glass and glazing installed is of suitable construction.</w:t>
      </w:r>
      <w:r w:rsidR="00375424">
        <w:rPr>
          <w:rFonts w:asciiTheme="majorHAnsi" w:eastAsia="Times New Roman" w:hAnsiTheme="majorHAnsi" w:cstheme="majorBidi"/>
          <w:color w:val="000000"/>
          <w:sz w:val="18"/>
          <w:szCs w:val="18"/>
          <w:lang w:eastAsia="en-GB"/>
        </w:rPr>
        <w:t xml:space="preserve"> </w:t>
      </w:r>
      <w:r w:rsidR="00375424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>R</w:t>
      </w:r>
      <w:r w:rsidRPr="21F43018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>egulation 14 of the Workplace Regulations states that 'every window or other transparent or translucent surface in a wall, partition, door or gate should, where necessary for reasons of health or safety, be of a safety material or be protected against breakage of the transparent or translucent material; and be appropriately marked or incorporate features to make it apparent.'</w:t>
      </w:r>
    </w:p>
    <w:p w14:paraId="06E1BB7F" w14:textId="77777777" w:rsidR="0000448C" w:rsidRPr="0000448C" w:rsidRDefault="21F43018" w:rsidP="21F43018">
      <w:pPr>
        <w:shd w:val="clear" w:color="auto" w:fill="FFFFFF" w:themeFill="background1"/>
        <w:spacing w:before="100" w:beforeAutospacing="1" w:after="0" w:line="240" w:lineRule="auto"/>
        <w:jc w:val="both"/>
        <w:textAlignment w:val="baseline"/>
        <w:outlineLvl w:val="1"/>
        <w:rPr>
          <w:rFonts w:asciiTheme="majorHAnsi" w:eastAsia="Times New Roman" w:hAnsiTheme="majorHAnsi" w:cstheme="majorBidi"/>
          <w:b/>
          <w:bCs/>
          <w:color w:val="000000"/>
          <w:sz w:val="18"/>
          <w:szCs w:val="18"/>
          <w:lang w:eastAsia="en-GB"/>
        </w:rPr>
      </w:pPr>
      <w:r w:rsidRPr="21F43018">
        <w:rPr>
          <w:rFonts w:asciiTheme="majorHAnsi" w:eastAsia="Times New Roman" w:hAnsiTheme="majorHAnsi" w:cstheme="majorBidi"/>
          <w:b/>
          <w:bCs/>
          <w:color w:val="000000" w:themeColor="text1"/>
          <w:sz w:val="18"/>
          <w:szCs w:val="18"/>
          <w:lang w:eastAsia="en-GB"/>
        </w:rPr>
        <w:t>Assessing glass and glazing</w:t>
      </w:r>
    </w:p>
    <w:p w14:paraId="42C1FAFE" w14:textId="2935A45A" w:rsidR="0000448C" w:rsidRPr="0000448C" w:rsidRDefault="007C21AE" w:rsidP="007C21AE">
      <w:pPr>
        <w:shd w:val="clear" w:color="auto" w:fill="FFFFFF" w:themeFill="background1"/>
        <w:spacing w:after="0" w:line="240" w:lineRule="auto"/>
        <w:textAlignment w:val="baseline"/>
        <w:rPr>
          <w:rFonts w:asciiTheme="majorHAnsi" w:eastAsia="Times New Roman" w:hAnsiTheme="majorHAnsi" w:cstheme="majorBidi"/>
          <w:color w:val="000000"/>
          <w:sz w:val="18"/>
          <w:szCs w:val="18"/>
          <w:lang w:eastAsia="en-GB"/>
        </w:rPr>
      </w:pPr>
      <w:r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>The designated person in each Academy must</w:t>
      </w:r>
      <w:r w:rsidR="21F43018" w:rsidRPr="21F43018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 xml:space="preserve"> ensure that an assessment has been undertaken of every window or other transparent or translucent surface in a wall, partition, </w:t>
      </w:r>
      <w:proofErr w:type="gramStart"/>
      <w:r w:rsidR="21F43018" w:rsidRPr="21F43018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>door</w:t>
      </w:r>
      <w:proofErr w:type="gramEnd"/>
      <w:r w:rsidR="21F43018" w:rsidRPr="21F43018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 xml:space="preserve"> or gate to establish whether there is a risk of anyone being hurt if people or objects come into contact with it, or if it breaks.</w:t>
      </w:r>
      <w:r>
        <w:rPr>
          <w:rFonts w:asciiTheme="majorHAnsi" w:eastAsia="Times New Roman" w:hAnsiTheme="majorHAnsi" w:cstheme="majorBidi"/>
          <w:color w:val="000000"/>
          <w:sz w:val="18"/>
          <w:szCs w:val="18"/>
          <w:lang w:eastAsia="en-GB"/>
        </w:rPr>
        <w:t xml:space="preserve"> The </w:t>
      </w:r>
      <w:r w:rsidR="21F43018" w:rsidRPr="21F43018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>assessment should consider all relevant factors such as the location of the glazing, the activities taking place nearby, the volume of pedestrians and any previous experience of accidents</w:t>
      </w:r>
      <w:r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 xml:space="preserve"> or incidents.</w:t>
      </w:r>
      <w:r w:rsidR="0000448C">
        <w:br/>
      </w:r>
      <w:r w:rsidR="0000448C">
        <w:br/>
      </w:r>
      <w:r w:rsidR="21F43018" w:rsidRPr="21F43018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>The glazing areas should be considered in the following order (highest priority first):</w:t>
      </w:r>
    </w:p>
    <w:p w14:paraId="08D6EF99" w14:textId="77777777" w:rsidR="0000448C" w:rsidRPr="0000448C" w:rsidRDefault="21F43018" w:rsidP="21F43018">
      <w:pPr>
        <w:numPr>
          <w:ilvl w:val="0"/>
          <w:numId w:val="1"/>
        </w:numPr>
        <w:shd w:val="clear" w:color="auto" w:fill="FFFFFF" w:themeFill="background1"/>
        <w:spacing w:before="100" w:beforeAutospacing="1" w:after="0" w:line="240" w:lineRule="auto"/>
        <w:jc w:val="both"/>
        <w:textAlignment w:val="baseline"/>
        <w:rPr>
          <w:rFonts w:asciiTheme="majorHAnsi" w:eastAsia="Times New Roman" w:hAnsiTheme="majorHAnsi" w:cstheme="majorBidi"/>
          <w:color w:val="000000"/>
          <w:sz w:val="18"/>
          <w:szCs w:val="18"/>
          <w:lang w:eastAsia="en-GB"/>
        </w:rPr>
      </w:pPr>
      <w:r w:rsidRPr="21F43018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>Glazing in doors and side panels - all glazing   </w:t>
      </w:r>
    </w:p>
    <w:p w14:paraId="5DCC3243" w14:textId="789AC190" w:rsidR="0000448C" w:rsidRPr="0000448C" w:rsidRDefault="21F43018" w:rsidP="21F43018">
      <w:pPr>
        <w:numPr>
          <w:ilvl w:val="0"/>
          <w:numId w:val="1"/>
        </w:numPr>
        <w:shd w:val="clear" w:color="auto" w:fill="FFFFFF" w:themeFill="background1"/>
        <w:spacing w:before="100" w:beforeAutospacing="1" w:after="0" w:line="240" w:lineRule="auto"/>
        <w:jc w:val="both"/>
        <w:textAlignment w:val="baseline"/>
        <w:rPr>
          <w:rFonts w:asciiTheme="majorHAnsi" w:eastAsia="Times New Roman" w:hAnsiTheme="majorHAnsi" w:cstheme="majorBidi"/>
          <w:color w:val="000000"/>
          <w:sz w:val="18"/>
          <w:szCs w:val="18"/>
          <w:lang w:eastAsia="en-GB"/>
        </w:rPr>
      </w:pPr>
      <w:r w:rsidRPr="21F43018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>Low</w:t>
      </w:r>
      <w:r w:rsidR="007C21AE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>-</w:t>
      </w:r>
      <w:r w:rsidRPr="21F43018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>level glazing in circulation areas - 1500mm and below   </w:t>
      </w:r>
    </w:p>
    <w:p w14:paraId="5A28C030" w14:textId="2C6669ED" w:rsidR="0000448C" w:rsidRPr="0000448C" w:rsidRDefault="21F43018" w:rsidP="21F43018">
      <w:pPr>
        <w:numPr>
          <w:ilvl w:val="0"/>
          <w:numId w:val="1"/>
        </w:numPr>
        <w:shd w:val="clear" w:color="auto" w:fill="FFFFFF" w:themeFill="background1"/>
        <w:spacing w:before="100" w:beforeAutospacing="1" w:after="0" w:line="240" w:lineRule="auto"/>
        <w:jc w:val="both"/>
        <w:textAlignment w:val="baseline"/>
        <w:rPr>
          <w:rFonts w:asciiTheme="majorHAnsi" w:eastAsia="Times New Roman" w:hAnsiTheme="majorHAnsi" w:cstheme="majorBidi"/>
          <w:color w:val="000000"/>
          <w:sz w:val="18"/>
          <w:szCs w:val="18"/>
          <w:lang w:eastAsia="en-GB"/>
        </w:rPr>
      </w:pPr>
      <w:r w:rsidRPr="21F43018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 xml:space="preserve">Other </w:t>
      </w:r>
      <w:r w:rsidR="007C21AE" w:rsidRPr="21F43018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>low-level</w:t>
      </w:r>
      <w:r w:rsidRPr="21F43018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 xml:space="preserve"> glazing - 1500mm and below   </w:t>
      </w:r>
    </w:p>
    <w:p w14:paraId="7DACE331" w14:textId="77777777" w:rsidR="0000448C" w:rsidRPr="0000448C" w:rsidRDefault="21F43018" w:rsidP="21F43018">
      <w:pPr>
        <w:numPr>
          <w:ilvl w:val="0"/>
          <w:numId w:val="1"/>
        </w:numPr>
        <w:shd w:val="clear" w:color="auto" w:fill="FFFFFF" w:themeFill="background1"/>
        <w:spacing w:before="100" w:beforeAutospacing="1" w:after="0" w:line="240" w:lineRule="auto"/>
        <w:jc w:val="both"/>
        <w:textAlignment w:val="baseline"/>
        <w:rPr>
          <w:rFonts w:asciiTheme="majorHAnsi" w:eastAsia="Times New Roman" w:hAnsiTheme="majorHAnsi" w:cstheme="majorBidi"/>
          <w:color w:val="000000"/>
          <w:sz w:val="18"/>
          <w:szCs w:val="18"/>
          <w:lang w:eastAsia="en-GB"/>
        </w:rPr>
      </w:pPr>
      <w:r w:rsidRPr="21F43018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>Stairwells and filled in balustrades - all glazing   </w:t>
      </w:r>
    </w:p>
    <w:p w14:paraId="552D4E7E" w14:textId="6400AE37" w:rsidR="0000448C" w:rsidRPr="0000448C" w:rsidRDefault="21F43018" w:rsidP="21F43018">
      <w:pPr>
        <w:numPr>
          <w:ilvl w:val="0"/>
          <w:numId w:val="1"/>
        </w:numPr>
        <w:shd w:val="clear" w:color="auto" w:fill="FFFFFF" w:themeFill="background1"/>
        <w:spacing w:before="100" w:beforeAutospacing="1" w:after="0" w:line="240" w:lineRule="auto"/>
        <w:jc w:val="both"/>
        <w:textAlignment w:val="baseline"/>
        <w:rPr>
          <w:rFonts w:asciiTheme="majorHAnsi" w:eastAsia="Times New Roman" w:hAnsiTheme="majorHAnsi" w:cstheme="majorBidi"/>
          <w:color w:val="000000"/>
          <w:sz w:val="18"/>
          <w:szCs w:val="18"/>
          <w:lang w:eastAsia="en-GB"/>
        </w:rPr>
      </w:pPr>
      <w:r w:rsidRPr="21F43018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>Shower and changing areas - all glazing   </w:t>
      </w:r>
    </w:p>
    <w:p w14:paraId="1ECBFB6B" w14:textId="77777777" w:rsidR="0000448C" w:rsidRPr="0000448C" w:rsidRDefault="21F43018" w:rsidP="21F43018">
      <w:pPr>
        <w:numPr>
          <w:ilvl w:val="0"/>
          <w:numId w:val="1"/>
        </w:numPr>
        <w:shd w:val="clear" w:color="auto" w:fill="FFFFFF" w:themeFill="background1"/>
        <w:spacing w:before="100" w:beforeAutospacing="1" w:after="0" w:line="240" w:lineRule="auto"/>
        <w:jc w:val="both"/>
        <w:textAlignment w:val="baseline"/>
        <w:rPr>
          <w:rFonts w:asciiTheme="majorHAnsi" w:eastAsia="Times New Roman" w:hAnsiTheme="majorHAnsi" w:cstheme="majorBidi"/>
          <w:color w:val="000000"/>
          <w:sz w:val="18"/>
          <w:szCs w:val="18"/>
          <w:lang w:eastAsia="en-GB"/>
        </w:rPr>
      </w:pPr>
      <w:r w:rsidRPr="21F43018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 xml:space="preserve">Gymnasium, sports </w:t>
      </w:r>
      <w:proofErr w:type="gramStart"/>
      <w:r w:rsidRPr="21F43018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>halls</w:t>
      </w:r>
      <w:proofErr w:type="gramEnd"/>
      <w:r w:rsidRPr="21F43018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 xml:space="preserve"> and other areas of high activity - all glazing   </w:t>
      </w:r>
    </w:p>
    <w:p w14:paraId="6BC7F14B" w14:textId="77777777" w:rsidR="0000448C" w:rsidRPr="0000448C" w:rsidRDefault="21F43018" w:rsidP="21F43018">
      <w:pPr>
        <w:numPr>
          <w:ilvl w:val="0"/>
          <w:numId w:val="1"/>
        </w:numPr>
        <w:shd w:val="clear" w:color="auto" w:fill="FFFFFF" w:themeFill="background1"/>
        <w:spacing w:before="100" w:beforeAutospacing="1" w:after="0" w:line="240" w:lineRule="auto"/>
        <w:jc w:val="both"/>
        <w:textAlignment w:val="baseline"/>
        <w:rPr>
          <w:rFonts w:asciiTheme="majorHAnsi" w:eastAsia="Times New Roman" w:hAnsiTheme="majorHAnsi" w:cstheme="majorBidi"/>
          <w:color w:val="000000"/>
          <w:sz w:val="18"/>
          <w:szCs w:val="18"/>
          <w:lang w:eastAsia="en-GB"/>
        </w:rPr>
      </w:pPr>
      <w:r w:rsidRPr="21F43018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>Display cabinets   </w:t>
      </w:r>
    </w:p>
    <w:p w14:paraId="369458FF" w14:textId="77777777" w:rsidR="0000448C" w:rsidRPr="0000448C" w:rsidRDefault="21F43018" w:rsidP="21F43018">
      <w:pPr>
        <w:numPr>
          <w:ilvl w:val="0"/>
          <w:numId w:val="1"/>
        </w:numPr>
        <w:shd w:val="clear" w:color="auto" w:fill="FFFFFF" w:themeFill="background1"/>
        <w:spacing w:before="100" w:beforeAutospacing="1" w:after="0" w:line="240" w:lineRule="auto"/>
        <w:jc w:val="both"/>
        <w:textAlignment w:val="baseline"/>
        <w:rPr>
          <w:rFonts w:asciiTheme="majorHAnsi" w:eastAsia="Times New Roman" w:hAnsiTheme="majorHAnsi" w:cstheme="majorBidi"/>
          <w:color w:val="000000"/>
          <w:sz w:val="18"/>
          <w:szCs w:val="18"/>
          <w:lang w:eastAsia="en-GB"/>
        </w:rPr>
      </w:pPr>
      <w:r w:rsidRPr="21F43018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>Roof lights</w:t>
      </w:r>
    </w:p>
    <w:p w14:paraId="6E7BEAA2" w14:textId="77777777" w:rsidR="0000448C" w:rsidRPr="0000448C" w:rsidRDefault="21F43018" w:rsidP="21F43018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Theme="majorHAnsi" w:eastAsia="Times New Roman" w:hAnsiTheme="majorHAnsi" w:cstheme="majorBidi"/>
          <w:color w:val="000000"/>
          <w:sz w:val="18"/>
          <w:szCs w:val="18"/>
          <w:lang w:eastAsia="en-GB"/>
        </w:rPr>
      </w:pPr>
      <w:r w:rsidRPr="21F43018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> </w:t>
      </w:r>
    </w:p>
    <w:p w14:paraId="639AC4D5" w14:textId="6FAB0037" w:rsidR="0000448C" w:rsidRPr="0000448C" w:rsidRDefault="21F43018" w:rsidP="21F43018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Theme="majorHAnsi" w:eastAsia="Times New Roman" w:hAnsiTheme="majorHAnsi" w:cstheme="majorBidi"/>
          <w:color w:val="000000"/>
          <w:sz w:val="18"/>
          <w:szCs w:val="18"/>
          <w:lang w:eastAsia="en-GB"/>
        </w:rPr>
      </w:pPr>
      <w:r w:rsidRPr="21F43018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 xml:space="preserve">Where the assessment identifies a risk, </w:t>
      </w:r>
      <w:r w:rsidR="007C21AE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 xml:space="preserve">senior leaders / premises managers </w:t>
      </w:r>
      <w:r w:rsidRPr="21F43018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 xml:space="preserve">should determine what action is appropriate to reduce the risk. </w:t>
      </w:r>
      <w:r w:rsidR="007C21AE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>The following should be considered</w:t>
      </w:r>
      <w:r w:rsidR="008D37AC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 xml:space="preserve"> as part of the approach to risk management:</w:t>
      </w:r>
      <w:r w:rsidRPr="21F43018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> </w:t>
      </w:r>
    </w:p>
    <w:p w14:paraId="0A37501D" w14:textId="77777777" w:rsidR="0000448C" w:rsidRPr="0000448C" w:rsidRDefault="0000448C" w:rsidP="21F43018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Theme="majorHAnsi" w:eastAsia="Times New Roman" w:hAnsiTheme="majorHAnsi" w:cstheme="majorBidi"/>
          <w:color w:val="000000"/>
          <w:sz w:val="18"/>
          <w:szCs w:val="18"/>
          <w:lang w:eastAsia="en-GB"/>
        </w:rPr>
      </w:pPr>
    </w:p>
    <w:p w14:paraId="439E8F05" w14:textId="0E342875" w:rsidR="0000448C" w:rsidRPr="0000448C" w:rsidRDefault="21F43018" w:rsidP="21F43018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714" w:hanging="357"/>
        <w:jc w:val="both"/>
        <w:textAlignment w:val="baseline"/>
        <w:rPr>
          <w:rFonts w:asciiTheme="majorHAnsi" w:eastAsia="Times New Roman" w:hAnsiTheme="majorHAnsi" w:cstheme="majorBidi"/>
          <w:color w:val="000000"/>
          <w:sz w:val="18"/>
          <w:szCs w:val="18"/>
          <w:lang w:eastAsia="en-GB"/>
        </w:rPr>
      </w:pPr>
      <w:r w:rsidRPr="21F43018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>Reorganising pedestrian traffic routes to avoid the risk of glazing being broken</w:t>
      </w:r>
    </w:p>
    <w:p w14:paraId="4EAD9515" w14:textId="1457B99D" w:rsidR="0000448C" w:rsidRPr="0000448C" w:rsidRDefault="21F43018" w:rsidP="21F43018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714" w:hanging="357"/>
        <w:jc w:val="both"/>
        <w:textAlignment w:val="baseline"/>
        <w:rPr>
          <w:rFonts w:asciiTheme="majorHAnsi" w:eastAsia="Times New Roman" w:hAnsiTheme="majorHAnsi" w:cstheme="majorBidi"/>
          <w:color w:val="000000"/>
          <w:sz w:val="18"/>
          <w:szCs w:val="18"/>
          <w:lang w:eastAsia="en-GB"/>
        </w:rPr>
      </w:pPr>
      <w:r w:rsidRPr="21F43018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 xml:space="preserve">Put up suitable barriers or screens to prevent people </w:t>
      </w:r>
      <w:proofErr w:type="gramStart"/>
      <w:r w:rsidRPr="21F43018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>coming into contact with</w:t>
      </w:r>
      <w:proofErr w:type="gramEnd"/>
      <w:r w:rsidRPr="21F43018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 xml:space="preserve"> the glazing </w:t>
      </w:r>
    </w:p>
    <w:p w14:paraId="517D5793" w14:textId="2192D13B" w:rsidR="0000448C" w:rsidRPr="0000448C" w:rsidRDefault="21F43018" w:rsidP="21F43018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714" w:hanging="357"/>
        <w:jc w:val="both"/>
        <w:textAlignment w:val="baseline"/>
        <w:rPr>
          <w:rFonts w:asciiTheme="majorHAnsi" w:eastAsia="Times New Roman" w:hAnsiTheme="majorHAnsi" w:cstheme="majorBidi"/>
          <w:color w:val="000000"/>
          <w:sz w:val="18"/>
          <w:szCs w:val="18"/>
          <w:lang w:eastAsia="en-GB"/>
        </w:rPr>
      </w:pPr>
      <w:r w:rsidRPr="21F43018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 xml:space="preserve">Modify the glazing to reduce the risk of injury </w:t>
      </w:r>
      <w:r w:rsidR="008D37AC" w:rsidRPr="21F43018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>e.g.</w:t>
      </w:r>
      <w:r w:rsidRPr="21F43018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>, by applying a safety film which prevents it from shattering in a dangerous manner, or by marking it to prevent people bumping into it</w:t>
      </w:r>
    </w:p>
    <w:p w14:paraId="3C981649" w14:textId="26A00A24" w:rsidR="0000448C" w:rsidRPr="0000448C" w:rsidRDefault="21F43018" w:rsidP="21F43018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714" w:hanging="357"/>
        <w:jc w:val="both"/>
        <w:textAlignment w:val="baseline"/>
        <w:rPr>
          <w:rFonts w:asciiTheme="majorHAnsi" w:eastAsia="Times New Roman" w:hAnsiTheme="majorHAnsi" w:cstheme="majorBidi"/>
          <w:color w:val="000000"/>
          <w:sz w:val="18"/>
          <w:szCs w:val="18"/>
          <w:lang w:eastAsia="en-GB"/>
        </w:rPr>
      </w:pPr>
      <w:r w:rsidRPr="21F43018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>Limit the area of glazing</w:t>
      </w:r>
    </w:p>
    <w:p w14:paraId="5DAB6C7B" w14:textId="55326BCC" w:rsidR="0000448C" w:rsidRPr="008D37AC" w:rsidRDefault="21F43018" w:rsidP="00F92D71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714" w:hanging="357"/>
        <w:jc w:val="both"/>
        <w:textAlignment w:val="baseline"/>
        <w:rPr>
          <w:rFonts w:asciiTheme="majorHAnsi" w:eastAsia="Times New Roman" w:hAnsiTheme="majorHAnsi" w:cstheme="majorBidi"/>
          <w:color w:val="000000"/>
          <w:sz w:val="18"/>
          <w:szCs w:val="18"/>
          <w:lang w:eastAsia="en-GB"/>
        </w:rPr>
      </w:pPr>
      <w:r w:rsidRPr="008D37AC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>Replace the glazing with a safety material</w:t>
      </w:r>
      <w:r w:rsidR="008D37AC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 xml:space="preserve"> (seeking advice from building surveyors as required)</w:t>
      </w:r>
    </w:p>
    <w:p w14:paraId="0A5E5F55" w14:textId="77777777" w:rsidR="008D37AC" w:rsidRPr="008D37AC" w:rsidRDefault="008D37AC" w:rsidP="008D37AC">
      <w:pPr>
        <w:shd w:val="clear" w:color="auto" w:fill="FFFFFF" w:themeFill="background1"/>
        <w:spacing w:after="0" w:line="240" w:lineRule="auto"/>
        <w:ind w:left="714"/>
        <w:jc w:val="both"/>
        <w:textAlignment w:val="baseline"/>
        <w:rPr>
          <w:rFonts w:asciiTheme="majorHAnsi" w:eastAsia="Times New Roman" w:hAnsiTheme="majorHAnsi" w:cstheme="majorBidi"/>
          <w:color w:val="000000"/>
          <w:sz w:val="18"/>
          <w:szCs w:val="18"/>
          <w:lang w:eastAsia="en-GB"/>
        </w:rPr>
      </w:pPr>
    </w:p>
    <w:p w14:paraId="39A0AF89" w14:textId="18E55E36" w:rsidR="0000448C" w:rsidRPr="0000448C" w:rsidRDefault="21F43018" w:rsidP="008D37AC">
      <w:pPr>
        <w:shd w:val="clear" w:color="auto" w:fill="FFFFFF" w:themeFill="background1"/>
        <w:spacing w:after="0" w:line="240" w:lineRule="auto"/>
        <w:textAlignment w:val="baseline"/>
        <w:rPr>
          <w:rFonts w:asciiTheme="majorHAnsi" w:eastAsia="Times New Roman" w:hAnsiTheme="majorHAnsi" w:cstheme="majorBidi"/>
          <w:color w:val="000000"/>
          <w:sz w:val="18"/>
          <w:szCs w:val="18"/>
          <w:lang w:eastAsia="en-GB"/>
        </w:rPr>
      </w:pPr>
      <w:r w:rsidRPr="21F43018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 xml:space="preserve">Where premises identify a significant amount of work is required to reduce risk, </w:t>
      </w:r>
      <w:r w:rsidR="008D37AC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>senior leaders</w:t>
      </w:r>
      <w:r w:rsidRPr="21F43018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>/premise managers mus</w:t>
      </w:r>
      <w:r w:rsidR="008D37AC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 xml:space="preserve">t complete </w:t>
      </w:r>
      <w:r w:rsidRPr="21F43018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>programme of action</w:t>
      </w:r>
      <w:r w:rsidR="008D37AC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 xml:space="preserve"> to accompany the risk </w:t>
      </w:r>
      <w:proofErr w:type="gramStart"/>
      <w:r w:rsidR="008D37AC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>assessment, and</w:t>
      </w:r>
      <w:proofErr w:type="gramEnd"/>
      <w:r w:rsidR="008D37AC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 xml:space="preserve"> </w:t>
      </w:r>
      <w:r w:rsidRPr="21F43018">
        <w:rPr>
          <w:rFonts w:asciiTheme="majorHAnsi" w:eastAsia="Times New Roman" w:hAnsiTheme="majorHAnsi" w:cstheme="majorBidi"/>
          <w:color w:val="000000" w:themeColor="text1"/>
          <w:sz w:val="18"/>
          <w:szCs w:val="18"/>
          <w:lang w:eastAsia="en-GB"/>
        </w:rPr>
        <w:t>ensure that all risks are appropriately treated within a reasonable time scale.</w:t>
      </w:r>
      <w:r w:rsidR="008D37AC">
        <w:rPr>
          <w:rFonts w:asciiTheme="majorHAnsi" w:eastAsia="Times New Roman" w:hAnsiTheme="majorHAnsi" w:cstheme="majorBidi"/>
          <w:color w:val="000000"/>
          <w:sz w:val="18"/>
          <w:szCs w:val="18"/>
          <w:lang w:eastAsia="en-GB"/>
        </w:rPr>
        <w:t xml:space="preserve"> </w:t>
      </w:r>
      <w:r w:rsidR="0000448C" w:rsidRPr="21F43018">
        <w:rPr>
          <w:rFonts w:asciiTheme="majorHAnsi" w:eastAsia="Times New Roman" w:hAnsiTheme="majorHAnsi" w:cstheme="majorBidi"/>
          <w:color w:val="000000"/>
          <w:sz w:val="18"/>
          <w:szCs w:val="18"/>
          <w:lang w:eastAsia="en-GB"/>
        </w:rPr>
        <w:t>Premise managers must ensure that assessment records are updated wherever safety measures have been implemented.</w:t>
      </w:r>
      <w:r w:rsidR="0000448C" w:rsidRPr="0000448C">
        <w:rPr>
          <w:rFonts w:asciiTheme="majorHAnsi" w:eastAsia="Times New Roman" w:hAnsiTheme="majorHAnsi" w:cstheme="majorHAnsi"/>
          <w:color w:val="000000"/>
          <w:sz w:val="18"/>
          <w:szCs w:val="18"/>
          <w:lang w:eastAsia="en-GB"/>
        </w:rPr>
        <w:br/>
      </w:r>
      <w:r w:rsidR="0000448C" w:rsidRPr="21F43018">
        <w:rPr>
          <w:rFonts w:asciiTheme="majorHAnsi" w:eastAsia="Times New Roman" w:hAnsiTheme="majorHAnsi" w:cstheme="majorBidi"/>
          <w:color w:val="000000"/>
          <w:sz w:val="18"/>
          <w:szCs w:val="18"/>
          <w:lang w:eastAsia="en-GB"/>
        </w:rPr>
        <w:t>   </w:t>
      </w:r>
      <w:r w:rsidR="0000448C" w:rsidRPr="0000448C">
        <w:rPr>
          <w:rFonts w:asciiTheme="majorHAnsi" w:eastAsia="Times New Roman" w:hAnsiTheme="majorHAnsi" w:cstheme="majorHAnsi"/>
          <w:color w:val="000000"/>
          <w:sz w:val="18"/>
          <w:szCs w:val="18"/>
          <w:lang w:eastAsia="en-GB"/>
        </w:rPr>
        <w:br/>
      </w:r>
      <w:r w:rsidR="0000448C" w:rsidRPr="21F43018">
        <w:rPr>
          <w:rFonts w:asciiTheme="majorHAnsi" w:eastAsia="Times New Roman" w:hAnsiTheme="majorHAnsi" w:cstheme="majorBidi"/>
          <w:color w:val="000000"/>
          <w:sz w:val="18"/>
          <w:szCs w:val="18"/>
          <w:lang w:eastAsia="en-GB"/>
        </w:rPr>
        <w:t xml:space="preserve">Prior to replacing damaged panes of glass, </w:t>
      </w:r>
      <w:r w:rsidR="008D37AC">
        <w:rPr>
          <w:rFonts w:asciiTheme="majorHAnsi" w:eastAsia="Times New Roman" w:hAnsiTheme="majorHAnsi" w:cstheme="majorBidi"/>
          <w:color w:val="000000"/>
          <w:sz w:val="18"/>
          <w:szCs w:val="18"/>
          <w:lang w:eastAsia="en-GB"/>
        </w:rPr>
        <w:t>senior leaders/premises managers</w:t>
      </w:r>
      <w:r w:rsidR="0000448C" w:rsidRPr="21F43018">
        <w:rPr>
          <w:rFonts w:asciiTheme="majorHAnsi" w:eastAsia="Times New Roman" w:hAnsiTheme="majorHAnsi" w:cstheme="majorBidi"/>
          <w:color w:val="000000"/>
          <w:sz w:val="18"/>
          <w:szCs w:val="18"/>
          <w:lang w:eastAsia="en-GB"/>
        </w:rPr>
        <w:t xml:space="preserve"> must ensure that consideration is given to its location and the likelihood of further damage/injury being caused through impact. Where there is a risk, glazing should be replaced by a suitable safety material. Any glass that MUST be replaced with safety glass when damaged</w:t>
      </w:r>
      <w:r w:rsidR="008D37AC">
        <w:rPr>
          <w:rFonts w:asciiTheme="majorHAnsi" w:eastAsia="Times New Roman" w:hAnsiTheme="majorHAnsi" w:cstheme="majorBidi"/>
          <w:color w:val="000000"/>
          <w:sz w:val="18"/>
          <w:szCs w:val="18"/>
          <w:lang w:eastAsia="en-GB"/>
        </w:rPr>
        <w:t>, and any risk assessments and action plans should clearly state this</w:t>
      </w:r>
      <w:r w:rsidR="0000448C" w:rsidRPr="21F43018">
        <w:rPr>
          <w:rFonts w:asciiTheme="majorHAnsi" w:eastAsia="Times New Roman" w:hAnsiTheme="majorHAnsi" w:cstheme="majorBidi"/>
          <w:color w:val="000000"/>
          <w:sz w:val="18"/>
          <w:szCs w:val="18"/>
          <w:lang w:eastAsia="en-GB"/>
        </w:rPr>
        <w:t>. All safety materials should be marked to indicate the standard to which it conforms.</w:t>
      </w:r>
      <w:r w:rsidR="0000448C" w:rsidRPr="0000448C">
        <w:rPr>
          <w:rFonts w:asciiTheme="majorHAnsi" w:eastAsia="Times New Roman" w:hAnsiTheme="majorHAnsi" w:cstheme="majorHAnsi"/>
          <w:color w:val="000000"/>
          <w:sz w:val="18"/>
          <w:szCs w:val="18"/>
          <w:lang w:eastAsia="en-GB"/>
        </w:rPr>
        <w:br/>
      </w:r>
      <w:r w:rsidR="0000448C" w:rsidRPr="21F43018">
        <w:rPr>
          <w:rFonts w:asciiTheme="majorHAnsi" w:eastAsia="Times New Roman" w:hAnsiTheme="majorHAnsi" w:cstheme="majorBidi"/>
          <w:color w:val="000000"/>
          <w:sz w:val="18"/>
          <w:szCs w:val="18"/>
          <w:lang w:eastAsia="en-GB"/>
        </w:rPr>
        <w:t>   </w:t>
      </w:r>
      <w:r w:rsidR="0000448C" w:rsidRPr="0000448C">
        <w:rPr>
          <w:rFonts w:asciiTheme="majorHAnsi" w:eastAsia="Times New Roman" w:hAnsiTheme="majorHAnsi" w:cstheme="majorHAnsi"/>
          <w:color w:val="000000"/>
          <w:sz w:val="18"/>
          <w:szCs w:val="18"/>
          <w:lang w:eastAsia="en-GB"/>
        </w:rPr>
        <w:br/>
      </w:r>
      <w:r w:rsidR="008D37AC">
        <w:rPr>
          <w:rFonts w:asciiTheme="majorHAnsi" w:eastAsia="Times New Roman" w:hAnsiTheme="majorHAnsi" w:cstheme="majorBidi"/>
          <w:color w:val="000000"/>
          <w:sz w:val="18"/>
          <w:szCs w:val="18"/>
          <w:lang w:eastAsia="en-GB"/>
        </w:rPr>
        <w:t>G</w:t>
      </w:r>
      <w:r w:rsidR="0000448C" w:rsidRPr="21F43018">
        <w:rPr>
          <w:rFonts w:asciiTheme="majorHAnsi" w:eastAsia="Times New Roman" w:hAnsiTheme="majorHAnsi" w:cstheme="majorBidi"/>
          <w:color w:val="000000"/>
          <w:sz w:val="18"/>
          <w:szCs w:val="18"/>
          <w:lang w:eastAsia="en-GB"/>
        </w:rPr>
        <w:t xml:space="preserve">lazing work </w:t>
      </w:r>
      <w:r w:rsidR="008D37AC">
        <w:rPr>
          <w:rFonts w:asciiTheme="majorHAnsi" w:eastAsia="Times New Roman" w:hAnsiTheme="majorHAnsi" w:cstheme="majorBidi"/>
          <w:color w:val="000000"/>
          <w:sz w:val="18"/>
          <w:szCs w:val="18"/>
          <w:lang w:eastAsia="en-GB"/>
        </w:rPr>
        <w:t>may</w:t>
      </w:r>
      <w:r w:rsidR="0000448C" w:rsidRPr="21F43018">
        <w:rPr>
          <w:rFonts w:asciiTheme="majorHAnsi" w:eastAsia="Times New Roman" w:hAnsiTheme="majorHAnsi" w:cstheme="majorBidi"/>
          <w:color w:val="000000"/>
          <w:sz w:val="18"/>
          <w:szCs w:val="18"/>
          <w:lang w:eastAsia="en-GB"/>
        </w:rPr>
        <w:t xml:space="preserve"> only </w:t>
      </w:r>
      <w:r w:rsidR="008D37AC">
        <w:rPr>
          <w:rFonts w:asciiTheme="majorHAnsi" w:eastAsia="Times New Roman" w:hAnsiTheme="majorHAnsi" w:cstheme="majorBidi"/>
          <w:color w:val="000000"/>
          <w:sz w:val="18"/>
          <w:szCs w:val="18"/>
          <w:lang w:eastAsia="en-GB"/>
        </w:rPr>
        <w:t xml:space="preserve">be </w:t>
      </w:r>
      <w:r w:rsidR="0000448C" w:rsidRPr="21F43018">
        <w:rPr>
          <w:rFonts w:asciiTheme="majorHAnsi" w:eastAsia="Times New Roman" w:hAnsiTheme="majorHAnsi" w:cstheme="majorBidi"/>
          <w:color w:val="000000"/>
          <w:sz w:val="18"/>
          <w:szCs w:val="18"/>
          <w:lang w:eastAsia="en-GB"/>
        </w:rPr>
        <w:t>undertaken by competent individuals</w:t>
      </w:r>
      <w:r w:rsidR="008D37AC">
        <w:rPr>
          <w:rFonts w:asciiTheme="majorHAnsi" w:eastAsia="Times New Roman" w:hAnsiTheme="majorHAnsi" w:cstheme="majorBidi"/>
          <w:color w:val="000000"/>
          <w:sz w:val="18"/>
          <w:szCs w:val="18"/>
          <w:lang w:eastAsia="en-GB"/>
        </w:rPr>
        <w:t>, and in accordance with the relevant premises management policies such as Contractor and Asbestos Management Policies.</w:t>
      </w:r>
    </w:p>
    <w:p w14:paraId="02EB378F" w14:textId="77777777" w:rsidR="0000448C" w:rsidRPr="0000448C" w:rsidRDefault="0000448C" w:rsidP="0000448C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color w:val="000000"/>
          <w:sz w:val="18"/>
          <w:szCs w:val="18"/>
          <w:lang w:eastAsia="en-GB"/>
        </w:rPr>
      </w:pPr>
    </w:p>
    <w:p w14:paraId="6A05A809" w14:textId="77777777" w:rsidR="0000448C" w:rsidRPr="0000448C" w:rsidRDefault="0000448C" w:rsidP="0000448C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color w:val="000000"/>
          <w:sz w:val="18"/>
          <w:szCs w:val="18"/>
          <w:lang w:eastAsia="en-GB"/>
        </w:rPr>
      </w:pPr>
    </w:p>
    <w:p w14:paraId="5A39BBE3" w14:textId="77777777" w:rsidR="0000448C" w:rsidRPr="0000448C" w:rsidRDefault="0000448C" w:rsidP="0000448C">
      <w:pPr>
        <w:spacing w:after="0" w:line="240" w:lineRule="auto"/>
        <w:rPr>
          <w:rFonts w:asciiTheme="majorHAnsi" w:hAnsiTheme="majorHAnsi" w:cstheme="majorHAnsi"/>
          <w:sz w:val="18"/>
          <w:szCs w:val="18"/>
          <w:lang w:val="en-US"/>
        </w:rPr>
      </w:pPr>
    </w:p>
    <w:sectPr w:rsidR="0000448C" w:rsidRPr="0000448C" w:rsidSect="0000448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055C59"/>
    <w:multiLevelType w:val="multilevel"/>
    <w:tmpl w:val="3A540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A45471"/>
    <w:multiLevelType w:val="multilevel"/>
    <w:tmpl w:val="58D2D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1218427">
    <w:abstractNumId w:val="0"/>
  </w:num>
  <w:num w:numId="2" w16cid:durableId="212084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48C"/>
    <w:rsid w:val="0000448C"/>
    <w:rsid w:val="000318D2"/>
    <w:rsid w:val="0021424B"/>
    <w:rsid w:val="00375424"/>
    <w:rsid w:val="00417F9F"/>
    <w:rsid w:val="007C21AE"/>
    <w:rsid w:val="008D37AC"/>
    <w:rsid w:val="00AB5B2C"/>
    <w:rsid w:val="21F43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6D1AA"/>
  <w15:chartTrackingRefBased/>
  <w15:docId w15:val="{0F7FEA39-C3BA-4608-977D-EA627A7DB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044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0448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04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044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1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1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514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 Thorley</dc:creator>
  <cp:keywords/>
  <dc:description/>
  <cp:lastModifiedBy>Helen  Thorley</cp:lastModifiedBy>
  <cp:revision>2</cp:revision>
  <dcterms:created xsi:type="dcterms:W3CDTF">2022-05-13T07:48:00Z</dcterms:created>
  <dcterms:modified xsi:type="dcterms:W3CDTF">2022-05-13T07:48:00Z</dcterms:modified>
</cp:coreProperties>
</file>